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150748" w14:textId="77777777" w:rsidR="00C5702B" w:rsidRDefault="00000000">
      <w:pPr>
        <w:spacing w:line="240" w:lineRule="auto"/>
        <w:rPr>
          <w:rFonts w:ascii="Libre Baskerville" w:eastAsia="Libre Baskerville" w:hAnsi="Libre Baskerville" w:cs="Libre Baskerville"/>
          <w:i/>
          <w:highlight w:val="yellow"/>
        </w:rPr>
      </w:pPr>
      <w:r>
        <w:rPr>
          <w:rFonts w:ascii="Libre Baskerville" w:eastAsia="Libre Baskerville" w:hAnsi="Libre Baskerville" w:cs="Libre Baskerville"/>
          <w:i/>
        </w:rPr>
        <w:t>Nederlandse Geloofsbelijdenis:</w:t>
      </w:r>
    </w:p>
    <w:p w14:paraId="7D150749" w14:textId="77777777" w:rsidR="00C5702B" w:rsidRDefault="00C5702B">
      <w:pPr>
        <w:spacing w:line="240" w:lineRule="auto"/>
        <w:rPr>
          <w:rFonts w:ascii="Libre Baskerville" w:eastAsia="Libre Baskerville" w:hAnsi="Libre Baskerville" w:cs="Libre Baskerville"/>
        </w:rPr>
      </w:pPr>
    </w:p>
    <w:p w14:paraId="6E2F3945" w14:textId="77777777" w:rsidR="009A57C0" w:rsidRPr="00AD03CD" w:rsidRDefault="009A57C0" w:rsidP="009A57C0">
      <w:pPr>
        <w:rPr>
          <w:i/>
          <w:highlight w:val="yellow"/>
        </w:rPr>
      </w:pPr>
      <w:r w:rsidRPr="00AD03CD">
        <w:rPr>
          <w:u w:val="single"/>
        </w:rPr>
        <w:t>Artikel 26:</w:t>
      </w:r>
      <w:r w:rsidRPr="002F4F19">
        <w:rPr>
          <w:b/>
          <w:bCs/>
          <w:u w:val="single"/>
        </w:rPr>
        <w:t xml:space="preserve"> </w:t>
      </w:r>
    </w:p>
    <w:p w14:paraId="24B50D8B" w14:textId="77777777" w:rsidR="009A57C0" w:rsidRDefault="009A57C0" w:rsidP="009A57C0">
      <w:r>
        <w:t xml:space="preserve">Wij geloven dat wij alleen toegang hebben tot God door onze enige Middelaar en Advocaat Jezus Christus, de Rechtvaardige. Als Hij geen mens geworden was, dan was de toegang tot God voor ons gesloten. Zijn Goddelijke en menselijke natuur zijn één geworden in Hem opdat wij mensen toegang zouden hebben tot de troon van God. Deze Middelaar, die de Vader aan ons heeft gegeven, moet ons niet afschrikken door Zijn verhevenheid en majesteit. Zodat wij, naar ons eigen inzicht, een andere middelaar zouden gaan zoeken.  Nee, want niemand onder de schepselen in de hemel of op aarde heeft ons meer lief dan Jezus Christus. </w:t>
      </w:r>
      <w:r>
        <w:rPr>
          <w:i/>
        </w:rPr>
        <w:t>Hoewel Hij in de gestalte van God was, heeft Hij Zichzelf ontledigd door de gestalte van een slaaf aan te nemen en is aan de mensen gelijk geworden</w:t>
      </w:r>
      <w:r>
        <w:t>. (Fil. 2:6-7) Hij is voor ons</w:t>
      </w:r>
      <w:r>
        <w:rPr>
          <w:i/>
        </w:rPr>
        <w:t xml:space="preserve"> in alles aan Zijn broeders gelijk worden</w:t>
      </w:r>
      <w:r>
        <w:t xml:space="preserve">. (Hebr. 2:17a). Als wij een andere middelaar moesten zoeken, die ons goedgezind zou zijn, wie zouden we kunnen vinden die ons meer lief zou hebben dan Hij? Hij heeft Zijn leven voor ons gegeven, </w:t>
      </w:r>
      <w:r>
        <w:rPr>
          <w:i/>
        </w:rPr>
        <w:t>ook toen wij nog Zijn vijanden waren</w:t>
      </w:r>
      <w:r>
        <w:t xml:space="preserve">. (Rom. 5:10) En als wij een </w:t>
      </w:r>
      <w:r>
        <w:rPr>
          <w:u w:val="single"/>
        </w:rPr>
        <w:t>middelaar</w:t>
      </w:r>
      <w:r>
        <w:t xml:space="preserve"> moesten zoeken die macht en aanzien heeft, wie heeft er meer macht dan Hij? </w:t>
      </w:r>
      <w:r>
        <w:rPr>
          <w:i/>
        </w:rPr>
        <w:t>Hij heeft Zich gezet aan de rechterhand van God</w:t>
      </w:r>
      <w:r>
        <w:t xml:space="preserve">, (Mark. 16:19) </w:t>
      </w:r>
      <w:r>
        <w:rPr>
          <w:i/>
        </w:rPr>
        <w:t>en aan Hem is gegeven alle macht in hemel en op aarde.</w:t>
      </w:r>
      <w:r>
        <w:t xml:space="preserve"> (Math. 28:18) </w:t>
      </w:r>
      <w:r>
        <w:br/>
        <w:t xml:space="preserve">En wie zal eerder verhoord worden door God, dan Zijn eigen zeer geliefde Zoon? (…) Dat wij het niet waardig zijn om tot God te naderen is geen geldig argument. Het gaat er hier niet om dat wij op basis van onze waardigheid onze gebeden voor God zouden brengen. Wij doen dit alleen op grond van de uitnemendheid en waardigheid van onze Heere Jezus Christus. Zijn rechtvaardigheid is immers de onze geworden door het geloof. Om deze angst of dit wantrouwen weg te nemen zegt Paulus </w:t>
      </w:r>
      <w:r>
        <w:rPr>
          <w:i/>
        </w:rPr>
        <w:t xml:space="preserve">dat Jezus Christus in alles aan Zijn broeders gelijk worden is, opdat Hij een </w:t>
      </w:r>
      <w:r>
        <w:t>barmhartig</w:t>
      </w:r>
      <w:r>
        <w:rPr>
          <w:i/>
        </w:rPr>
        <w:t xml:space="preserve"> en een getrouw Hogepriester zou zijn, om de zonden van het volk te verzoenen. Want waarin Hij Zelf geleden heeft, toen Hij verzocht werd, kan Hij hen die verzocht worden, te hulp komen.</w:t>
      </w:r>
      <w:r>
        <w:t xml:space="preserve"> (Hebr. 2:17-18)  (…) Waarom zouden we een andere advocaat zoeken, als God Zijn Zoon aan ons heeft gegeven om voor ons te pleiten? Laten wij Hem dan niet verlaten om een andere te zoeken, zonder Hem ooit te vinden. Toen God Zijn Zoon als Voorspreker gaf, wist Hij heel goed dat wij zondaren waren. Daarom roepen wij de hemelse Vader aan door Christus, onze enige Middelaar. Dit heeft Christus ons geleerd in het 'Onze Vader' gebed. Christus verzekerde ons ook dat </w:t>
      </w:r>
      <w:r>
        <w:rPr>
          <w:i/>
        </w:rPr>
        <w:t>alles wat wij in Zijn Naam zullen vragen aan de Vader, aan ons gegeven zal worden.</w:t>
      </w:r>
      <w:r>
        <w:t xml:space="preserve"> (Joh. 14:13)</w:t>
      </w:r>
    </w:p>
    <w:p w14:paraId="7D15074B" w14:textId="687BBDDA" w:rsidR="00C5702B" w:rsidRDefault="00C5702B" w:rsidP="009A57C0">
      <w:pPr>
        <w:spacing w:line="240" w:lineRule="auto"/>
      </w:pPr>
    </w:p>
    <w:sectPr w:rsidR="00C5702B">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re Baskerville">
    <w:charset w:val="00"/>
    <w:family w:val="auto"/>
    <w:pitch w:val="variable"/>
    <w:sig w:usb0="A00000BF" w:usb1="5000005B" w:usb2="00000000" w:usb3="00000000" w:csb0="00000093" w:csb1="00000000"/>
    <w:embedRegular r:id="rId1" w:fontKey="{2598CBAA-DD17-4EBF-9DDE-9F28D26A9BD3}"/>
    <w:embedItalic r:id="rId2" w:fontKey="{99534361-A9FD-4DAA-AB5B-41DBED9BA9E7}"/>
  </w:font>
  <w:font w:name="Calibri">
    <w:panose1 w:val="020F0502020204030204"/>
    <w:charset w:val="00"/>
    <w:family w:val="swiss"/>
    <w:pitch w:val="variable"/>
    <w:sig w:usb0="E4002EFF" w:usb1="C200247B" w:usb2="00000009" w:usb3="00000000" w:csb0="000001FF" w:csb1="00000000"/>
    <w:embedRegular r:id="rId3" w:fontKey="{262C3BBB-132F-44A5-BC06-22C28CAE85CE}"/>
  </w:font>
  <w:font w:name="Cambria">
    <w:panose1 w:val="02040503050406030204"/>
    <w:charset w:val="00"/>
    <w:family w:val="roman"/>
    <w:pitch w:val="variable"/>
    <w:sig w:usb0="E00006FF" w:usb1="420024FF" w:usb2="02000000" w:usb3="00000000" w:csb0="0000019F" w:csb1="00000000"/>
    <w:embedRegular r:id="rId4" w:fontKey="{A7FD17A6-C7A7-4E58-9E51-6EF60A49BEF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02B"/>
    <w:rsid w:val="007E5A60"/>
    <w:rsid w:val="009A57C0"/>
    <w:rsid w:val="00C5702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50748"/>
  <w15:docId w15:val="{F4481165-DA18-435E-A470-2F4EAC1D9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411</Words>
  <Characters>2264</Characters>
  <Application>Microsoft Office Word</Application>
  <DocSecurity>0</DocSecurity>
  <Lines>18</Lines>
  <Paragraphs>5</Paragraphs>
  <ScaleCrop>false</ScaleCrop>
  <Company/>
  <LinksUpToDate>false</LinksUpToDate>
  <CharactersWithSpaces>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A.J. Droger</cp:lastModifiedBy>
  <cp:revision>2</cp:revision>
  <dcterms:created xsi:type="dcterms:W3CDTF">2025-01-27T20:21:00Z</dcterms:created>
  <dcterms:modified xsi:type="dcterms:W3CDTF">2025-01-27T20:24:00Z</dcterms:modified>
</cp:coreProperties>
</file>